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jvrf37s47nv3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szdx402i820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hznq5yzb7fw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heading=h.rn321aie7oqw" w:id="3"/>
      <w:bookmarkEnd w:id="3"/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Ancestralidad, territorios y corporalidades subyugadas en las Américas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b w:val="1"/>
          <w:sz w:val="24"/>
          <w:szCs w:val="24"/>
        </w:rPr>
      </w:pPr>
      <w:bookmarkStart w:colFirst="0" w:colLast="0" w:name="_heading=h.d4m5bcrvizjt" w:id="4"/>
      <w:bookmarkEnd w:id="4"/>
      <w:r w:rsidDel="00000000" w:rsidR="00000000" w:rsidRPr="00000000">
        <w:rPr>
          <w:b w:val="1"/>
          <w:sz w:val="24"/>
          <w:szCs w:val="24"/>
          <w:rtl w:val="0"/>
        </w:rPr>
        <w:t xml:space="preserve">Conversación con PJ DiPietro acerca de su libro Sideways Selves. Travesti and Jotería Struggles across the Américas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65d6tr19adf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oiztk64834tf" w:id="6"/>
      <w:bookmarkEnd w:id="6"/>
      <w:r w:rsidDel="00000000" w:rsidR="00000000" w:rsidRPr="00000000">
        <w:rPr>
          <w:b w:val="1"/>
          <w:sz w:val="24"/>
          <w:szCs w:val="24"/>
          <w:rtl w:val="0"/>
        </w:rPr>
        <w:t xml:space="preserve">Organizador:  Blas Fernández</w:t>
      </w:r>
      <w:r w:rsidDel="00000000" w:rsidR="00000000" w:rsidRPr="00000000">
        <w:rPr>
          <w:sz w:val="24"/>
          <w:szCs w:val="24"/>
          <w:rtl w:val="0"/>
        </w:rPr>
        <w:t xml:space="preserve">, Área Género, Sociedad y Políticas. FLACSO Argentina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v449hbnrxh2f" w:id="7"/>
      <w:bookmarkEnd w:id="7"/>
      <w:r w:rsidDel="00000000" w:rsidR="00000000" w:rsidRPr="00000000">
        <w:rPr>
          <w:sz w:val="24"/>
          <w:szCs w:val="24"/>
          <w:rtl w:val="0"/>
        </w:rPr>
        <w:t xml:space="preserve">Participan de la conversación junto a la autora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Dra. Suyai García Gualda </w:t>
      </w:r>
      <w:r w:rsidDel="00000000" w:rsidR="00000000" w:rsidRPr="00000000">
        <w:rPr>
          <w:sz w:val="24"/>
          <w:szCs w:val="24"/>
          <w:rtl w:val="0"/>
        </w:rPr>
        <w:t xml:space="preserve">(Universidad del Comahue, PRIGEPP-FLACSO),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Marlene Wayar </w:t>
      </w:r>
      <w:r w:rsidDel="00000000" w:rsidR="00000000" w:rsidRPr="00000000">
        <w:rPr>
          <w:sz w:val="24"/>
          <w:szCs w:val="24"/>
          <w:rtl w:val="0"/>
        </w:rPr>
        <w:t xml:space="preserve">(Futuro Trans, PRIGEPP-FLACSO) y </w:t>
      </w:r>
      <w:r w:rsidDel="00000000" w:rsidR="00000000" w:rsidRPr="00000000">
        <w:rPr>
          <w:b w:val="1"/>
          <w:sz w:val="24"/>
          <w:szCs w:val="24"/>
          <w:rtl w:val="0"/>
        </w:rPr>
        <w:t xml:space="preserve">Emma Theumer</w:t>
      </w:r>
      <w:r w:rsidDel="00000000" w:rsidR="00000000" w:rsidRPr="00000000">
        <w:rPr>
          <w:sz w:val="24"/>
          <w:szCs w:val="24"/>
          <w:rtl w:val="0"/>
        </w:rPr>
        <w:t xml:space="preserve"> (Universidad Nacional del Litoral, PRIGEPP-FLACSO)</w:t>
      </w:r>
    </w:p>
    <w:p w:rsidR="00000000" w:rsidDel="00000000" w:rsidP="00000000" w:rsidRDefault="00000000" w:rsidRPr="00000000" w14:paraId="0000000A">
      <w:pPr>
        <w:spacing w:after="200" w:line="276" w:lineRule="auto"/>
        <w:jc w:val="both"/>
        <w:rPr>
          <w:b w:val="1"/>
          <w:sz w:val="24"/>
          <w:szCs w:val="24"/>
        </w:rPr>
      </w:pPr>
      <w:bookmarkStart w:colFirst="0" w:colLast="0" w:name="_heading=h.5jr9bcgh7nnj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76" w:lineRule="auto"/>
        <w:jc w:val="both"/>
        <w:rPr>
          <w:b w:val="1"/>
          <w:color w:val="0000ff"/>
          <w:sz w:val="24"/>
          <w:szCs w:val="24"/>
        </w:rPr>
      </w:pPr>
      <w:bookmarkStart w:colFirst="0" w:colLast="0" w:name="_heading=h.a8184ukfrq9a" w:id="9"/>
      <w:bookmarkEnd w:id="9"/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Viernes 7/11. 16:00-17:30</w:t>
      </w:r>
    </w:p>
    <w:p w:rsidR="00000000" w:rsidDel="00000000" w:rsidP="00000000" w:rsidRDefault="00000000" w:rsidRPr="00000000" w14:paraId="0000000C">
      <w:pPr>
        <w:spacing w:after="200" w:line="276" w:lineRule="auto"/>
        <w:jc w:val="both"/>
        <w:rPr>
          <w:color w:val="0000ff"/>
          <w:sz w:val="24"/>
          <w:szCs w:val="24"/>
        </w:rPr>
      </w:pPr>
      <w:bookmarkStart w:colFirst="0" w:colLast="0" w:name="_heading=h.xe2mvzy7n192" w:id="10"/>
      <w:bookmarkEnd w:id="10"/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Sala 3.  Sede FLACSO  Tucumán 1966, CABA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line="276" w:lineRule="auto"/>
        <w:jc w:val="both"/>
        <w:rPr>
          <w:b w:val="1"/>
          <w:sz w:val="24"/>
          <w:szCs w:val="24"/>
        </w:rPr>
      </w:pPr>
      <w:bookmarkStart w:colFirst="0" w:colLast="0" w:name="_heading=h.x166qlgy4fs6" w:id="11"/>
      <w:bookmarkEnd w:id="11"/>
      <w:r w:rsidDel="00000000" w:rsidR="00000000" w:rsidRPr="00000000">
        <w:rPr>
          <w:color w:val="0000ff"/>
          <w:sz w:val="24"/>
          <w:szCs w:val="24"/>
          <w:rtl w:val="0"/>
        </w:rPr>
        <w:t xml:space="preserve">Actividad disponible para participantes del Congreso Flacso 2025 en cualquiera de sus modalidades. Ingreso por orden de llegada hasta completar la capacidad de la Sala.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1zfwb6hgcg1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929cnbh51ird" w:id="13"/>
      <w:bookmarkEnd w:id="13"/>
      <w:r w:rsidDel="00000000" w:rsidR="00000000" w:rsidRPr="00000000">
        <w:rPr>
          <w:sz w:val="24"/>
          <w:szCs w:val="24"/>
          <w:rtl w:val="0"/>
        </w:rPr>
        <w:t xml:space="preserve">Una obra profundamente informada y teóricamente rica, tanto en términos de investigación como de crítica, Sideways Selves se ocupa con dos comunidades migrantes y la manera en que las mismas desafían su marginación bajo el régimen colonial del género—colonial porque, como afirma PJ DiPietro, las concepciones indígenas y afro-diaspóricas del cuerpo han sido distorsionadas por el orden europeo-cristiano del género.</w:t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91998upm7im4" w:id="14"/>
      <w:bookmarkEnd w:id="14"/>
      <w:r w:rsidDel="00000000" w:rsidR="00000000" w:rsidRPr="00000000">
        <w:rPr>
          <w:sz w:val="24"/>
          <w:szCs w:val="24"/>
          <w:rtl w:val="0"/>
        </w:rPr>
        <w:t xml:space="preserve">Siguiendo a personas que disienten con las normas del género, esta obra estudia a comunidades desplazadas aymaras, kollas y mestizas en Buenos Aires, así como a migrantes k’iche’, nahuas y centroamericanes en el área de la Bahía de San Francisco. </w:t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83ouvi8uaghk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8lqpfxd9x2pl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ufm30s1vbrz4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yzbyosdpu7zy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ywf09f4iejet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zffl8y982kg2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hnh6b0ki53ep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both"/>
        <w:rPr>
          <w:sz w:val="24"/>
          <w:szCs w:val="24"/>
        </w:rPr>
      </w:pPr>
      <w:bookmarkStart w:colFirst="0" w:colLast="0" w:name="_heading=h.21r2bmy750ec" w:id="22"/>
      <w:bookmarkEnd w:id="22"/>
      <w:r w:rsidDel="00000000" w:rsidR="00000000" w:rsidRPr="00000000">
        <w:rPr>
          <w:sz w:val="24"/>
          <w:szCs w:val="24"/>
          <w:rtl w:val="0"/>
        </w:rPr>
        <w:t xml:space="preserve">Las comunidades que DiPietro estudia crean nuevas formas de identidad, que son colectivas y que no están centradas en el género. Sus modos de pensar y hacer, aunque radicales, están impulsados por saberes ancestrales, relatos, prácticas de sanación y espiritualidades—como la brujería, el curanderismo, el vudú y otras tradiciones que el colonialismo, el capitalismo y el Estado-nación no han logrado erradicar. Sideways Selves es una obra que presencia y escucha a estas personas desplazadas—desplazadas de sus territorios y de la geografía moral de Occidente—mientras que nos demuestran los modos en los que el mundo podría ser realmente justo y decolonial.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595.7pt;height:842.4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91287"/>
  </w:style>
  <w:style w:type="paragraph" w:styleId="Piedepgina">
    <w:name w:val="footer"/>
    <w:basedOn w:val="Normal"/>
    <w:link w:val="PiedepginaCar"/>
    <w:uiPriority w:val="99"/>
    <w:unhideWhenUsed w:val="1"/>
    <w:rsid w:val="0009128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9128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tGZr2yqbm2K57UVwD58GjWX+XQ==">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2024-11-21T18:53:00Z</dcterms:created>
  <dc:creator>Met 2022-2</dc:creator>
</cp:coreProperties>
</file>