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b w:val="1"/>
          <w:color w:val="0000ff"/>
          <w:sz w:val="24"/>
          <w:szCs w:val="24"/>
        </w:rPr>
      </w:pPr>
      <w:r w:rsidDel="00000000" w:rsidR="00000000" w:rsidRPr="00000000">
        <w:rPr>
          <w:rtl w:val="0"/>
        </w:rPr>
      </w:r>
    </w:p>
    <w:p w:rsidR="00000000" w:rsidDel="00000000" w:rsidP="00000000" w:rsidRDefault="00000000" w:rsidRPr="00000000" w14:paraId="00000003">
      <w:pPr>
        <w:spacing w:line="276" w:lineRule="auto"/>
        <w:rPr>
          <w:b w:val="1"/>
          <w:color w:val="0000ff"/>
          <w:sz w:val="24"/>
          <w:szCs w:val="24"/>
        </w:rPr>
      </w:pPr>
      <w:r w:rsidDel="00000000" w:rsidR="00000000" w:rsidRPr="00000000">
        <w:rPr>
          <w:rtl w:val="0"/>
        </w:rPr>
      </w:r>
    </w:p>
    <w:p w:rsidR="00000000" w:rsidDel="00000000" w:rsidP="00000000" w:rsidRDefault="00000000" w:rsidRPr="00000000" w14:paraId="00000004">
      <w:pPr>
        <w:spacing w:line="276" w:lineRule="auto"/>
        <w:rPr>
          <w:b w:val="1"/>
          <w:color w:val="0000ff"/>
          <w:sz w:val="24"/>
          <w:szCs w:val="24"/>
        </w:rPr>
      </w:pPr>
      <w:r w:rsidDel="00000000" w:rsidR="00000000" w:rsidRPr="00000000">
        <w:rPr>
          <w:rtl w:val="0"/>
        </w:rPr>
      </w:r>
    </w:p>
    <w:p w:rsidR="00000000" w:rsidDel="00000000" w:rsidP="00000000" w:rsidRDefault="00000000" w:rsidRPr="00000000" w14:paraId="00000005">
      <w:pPr>
        <w:spacing w:line="276" w:lineRule="auto"/>
        <w:rPr>
          <w:b w:val="1"/>
          <w:color w:val="0000ff"/>
          <w:sz w:val="24"/>
          <w:szCs w:val="24"/>
        </w:rPr>
      </w:pPr>
      <w:r w:rsidDel="00000000" w:rsidR="00000000" w:rsidRPr="00000000">
        <w:rPr>
          <w:rtl w:val="0"/>
        </w:rPr>
      </w:r>
    </w:p>
    <w:p w:rsidR="00000000" w:rsidDel="00000000" w:rsidP="00000000" w:rsidRDefault="00000000" w:rsidRPr="00000000" w14:paraId="00000006">
      <w:pPr>
        <w:spacing w:line="276" w:lineRule="auto"/>
        <w:rPr>
          <w:b w:val="1"/>
          <w:color w:val="0000ff"/>
          <w:sz w:val="24"/>
          <w:szCs w:val="24"/>
        </w:rPr>
      </w:pPr>
      <w:r w:rsidDel="00000000" w:rsidR="00000000" w:rsidRPr="00000000">
        <w:rPr>
          <w:b w:val="1"/>
          <w:color w:val="0000ff"/>
          <w:sz w:val="24"/>
          <w:szCs w:val="24"/>
          <w:rtl w:val="0"/>
        </w:rPr>
        <w:t xml:space="preserve">Workshop. La esfera civil en América Latina</w:t>
      </w:r>
    </w:p>
    <w:p w:rsidR="00000000" w:rsidDel="00000000" w:rsidP="00000000" w:rsidRDefault="00000000" w:rsidRPr="00000000" w14:paraId="00000007">
      <w:pPr>
        <w:spacing w:line="276" w:lineRule="auto"/>
        <w:rPr>
          <w:b w:val="1"/>
          <w:sz w:val="24"/>
          <w:szCs w:val="24"/>
        </w:rPr>
      </w:pPr>
      <w:r w:rsidDel="00000000" w:rsidR="00000000" w:rsidRPr="00000000">
        <w:rPr>
          <w:b w:val="1"/>
          <w:sz w:val="24"/>
          <w:szCs w:val="24"/>
          <w:rtl w:val="0"/>
        </w:rPr>
        <w:t xml:space="preserve">Coordinación: Pedro Nuñez, Director del Doctorado FLACSO Argentina</w:t>
      </w:r>
    </w:p>
    <w:p w:rsidR="00000000" w:rsidDel="00000000" w:rsidP="00000000" w:rsidRDefault="00000000" w:rsidRPr="00000000" w14:paraId="00000008">
      <w:pPr>
        <w:spacing w:line="276" w:lineRule="auto"/>
        <w:rPr>
          <w:b w:val="1"/>
          <w:sz w:val="24"/>
          <w:szCs w:val="24"/>
        </w:rPr>
      </w:pPr>
      <w:r w:rsidDel="00000000" w:rsidR="00000000" w:rsidRPr="00000000">
        <w:rPr>
          <w:b w:val="1"/>
          <w:sz w:val="24"/>
          <w:szCs w:val="24"/>
          <w:rtl w:val="0"/>
        </w:rPr>
        <w:t xml:space="preserve">Desarrollo:  Nelson Arteaga Botello. Director del Doctorado FLACSO México</w:t>
      </w:r>
    </w:p>
    <w:p w:rsidR="00000000" w:rsidDel="00000000" w:rsidP="00000000" w:rsidRDefault="00000000" w:rsidRPr="00000000" w14:paraId="00000009">
      <w:pPr>
        <w:spacing w:line="276" w:lineRule="auto"/>
        <w:rPr>
          <w:b w:val="1"/>
          <w:sz w:val="24"/>
          <w:szCs w:val="24"/>
        </w:rPr>
      </w:pPr>
      <w:r w:rsidDel="00000000" w:rsidR="00000000" w:rsidRPr="00000000">
        <w:rPr>
          <w:rtl w:val="0"/>
        </w:rPr>
      </w:r>
    </w:p>
    <w:p w:rsidR="00000000" w:rsidDel="00000000" w:rsidP="00000000" w:rsidRDefault="00000000" w:rsidRPr="00000000" w14:paraId="0000000A">
      <w:pPr>
        <w:spacing w:line="276" w:lineRule="auto"/>
        <w:rPr>
          <w:b w:val="1"/>
          <w:color w:val="0000ff"/>
          <w:sz w:val="24"/>
          <w:szCs w:val="24"/>
        </w:rPr>
      </w:pPr>
      <w:r w:rsidDel="00000000" w:rsidR="00000000" w:rsidRPr="00000000">
        <w:rPr>
          <w:b w:val="1"/>
          <w:color w:val="0000ff"/>
          <w:sz w:val="24"/>
          <w:szCs w:val="24"/>
          <w:rtl w:val="0"/>
        </w:rPr>
        <w:t xml:space="preserve">Miércoles 5/11-  11:00 a 12:30</w:t>
      </w:r>
    </w:p>
    <w:p w:rsidR="00000000" w:rsidDel="00000000" w:rsidP="00000000" w:rsidRDefault="00000000" w:rsidRPr="00000000" w14:paraId="0000000B">
      <w:pPr>
        <w:spacing w:line="276" w:lineRule="auto"/>
        <w:rPr>
          <w:b w:val="1"/>
          <w:color w:val="0000ff"/>
          <w:sz w:val="24"/>
          <w:szCs w:val="24"/>
        </w:rPr>
      </w:pPr>
      <w:r w:rsidDel="00000000" w:rsidR="00000000" w:rsidRPr="00000000">
        <w:rPr>
          <w:b w:val="1"/>
          <w:color w:val="0000ff"/>
          <w:sz w:val="24"/>
          <w:szCs w:val="24"/>
          <w:rtl w:val="0"/>
        </w:rPr>
        <w:t xml:space="preserve">Sala 467. Sede Facultad de Ciencias  Económicas, UBA. Av.Córdoba 2122, CABA</w:t>
      </w:r>
    </w:p>
    <w:p w:rsidR="00000000" w:rsidDel="00000000" w:rsidP="00000000" w:rsidRDefault="00000000" w:rsidRPr="00000000" w14:paraId="0000000C">
      <w:pPr>
        <w:spacing w:line="276" w:lineRule="auto"/>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0D">
      <w:pPr>
        <w:spacing w:line="276" w:lineRule="auto"/>
        <w:rPr>
          <w:color w:val="0000ff"/>
          <w:sz w:val="26"/>
          <w:szCs w:val="26"/>
        </w:rPr>
      </w:pPr>
      <w:r w:rsidDel="00000000" w:rsidR="00000000" w:rsidRPr="00000000">
        <w:rPr>
          <w:color w:val="0000ff"/>
          <w:sz w:val="24"/>
          <w:szCs w:val="24"/>
          <w:rtl w:val="0"/>
        </w:rPr>
        <w:t xml:space="preserve">Ingreso por orden de llegada de personas hasta completar la capacidad de la Sala. </w:t>
      </w: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El workshop tiene como objetivo mostrar cómo el análisis de la cultura abre una puerta para entender la actual crisis de las democracias contemporáneas. La cultura no se entiende aquí como un recurso que enmarca o legitima la acción de los actores y las instituciones –ya sea como repertorios, ideologías, campos discursivos o retóricos–, sino como un sistema orgánicamente estructurado de parámetros simbólicos a través de los cuales las personas actúan y movilizan instituciones. El sistema cultural de la política en las sociedades modernas –lo que el programa fuerte de sociología cultural ha denominado la esfera civil– se compone de una activa estructura simbólica de significados y emociones que define un mundo de referentes morales e institucionales que producen al mismo tiempo solidaridad e integración, así como insolidaridad y conflicto. Desde esta perspectiva la democracia es algo más que instituciones, está conformada por las pretensiones nunca plenamente alcanzables de solidaridad e inclusión social que promueve referentes y principios de carácter civil y, también, anti-civil. Durante el workshop se introducirán los elementos teóricos y metodológicos necesarios para dar cuenta de los retos que enfrenta la esfera civil en distintos contextos. </w:t>
      </w:r>
      <w:r w:rsidDel="00000000" w:rsidR="00000000" w:rsidRPr="00000000">
        <w:br w:type="page"/>
      </w: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rtl w:val="0"/>
        </w:rPr>
      </w:r>
    </w:p>
    <w:p w:rsidR="00000000" w:rsidDel="00000000" w:rsidP="00000000" w:rsidRDefault="00000000" w:rsidRPr="00000000" w14:paraId="00000014">
      <w:pPr>
        <w:spacing w:line="276" w:lineRule="auto"/>
        <w:rPr>
          <w:color w:val="0000ff"/>
          <w:sz w:val="24"/>
          <w:szCs w:val="24"/>
        </w:rPr>
      </w:pPr>
      <w:r w:rsidDel="00000000" w:rsidR="00000000" w:rsidRPr="00000000">
        <w:rPr>
          <w:sz w:val="24"/>
          <w:szCs w:val="24"/>
          <w:rtl w:val="0"/>
        </w:rPr>
        <w:t xml:space="preserve">La diversidad de casos que se analizan permite observar que sus instituciones –tanto comunicativas como regulativas– son capaces de producir dinámicas de solidaridad ampliada e inclusión social, pero que su desarrollo no implica que no estén constantemente en riesgo. Prestar atención a cómo se erosionan las instituciones desde una perspectiva que arroja luz sobre la activa estructura simbólica de significados y emociones de las sociedades democráticas, es una forma distinta de entender nuestra realidad desde marcos analíticos novedosos. Desde esta perspectiva es posible comprender que no hay excepcionalismos democráticos y tampoco excepcionalismos autoritarios.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G0kfXp/nnJU+ISJk+V1bshUDA==">CgMxLjA4AHIhMTZUYktvRXIwQUcxWUZCLVNVNHFXaWhyUDZZem5kc0Jr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